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 xml:space="preserve"> </w:t>
      </w:r>
      <w:bookmarkStart w:id="0" w:name="_GoBack"/>
      <w:bookmarkEnd w:id="0"/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Постановлению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30 июля 1994 г. N 890</w:t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/>
      </w:pPr>
      <w:bookmarkStart w:id="1" w:name="Par64"/>
      <w:bookmarkEnd w:id="1"/>
      <w:r>
        <w:rPr/>
        <w:t>ПЕРЕЧЕНЬ</w:t>
      </w:r>
    </w:p>
    <w:p>
      <w:pPr>
        <w:pStyle w:val="ConsPlusNormal"/>
        <w:jc w:val="center"/>
        <w:rPr/>
      </w:pPr>
      <w:r>
        <w:rPr/>
        <w:t>ГРУПП НАСЕЛЕНИЯ И КАТЕГОРИЙ ЗАБОЛЕВАНИЙ,</w:t>
      </w:r>
    </w:p>
    <w:p>
      <w:pPr>
        <w:pStyle w:val="ConsPlusNormal"/>
        <w:jc w:val="center"/>
        <w:rPr/>
      </w:pPr>
      <w:r>
        <w:rPr/>
        <w:t>ПРИ АМБУЛАТОРНОМ ЛЕЧЕНИИ КОТОРЫХ ЛЕКАРСТВЕННЫЕ СРЕДСТВА</w:t>
      </w:r>
    </w:p>
    <w:p>
      <w:pPr>
        <w:pStyle w:val="ConsPlusNormal"/>
        <w:jc w:val="center"/>
        <w:rPr/>
      </w:pPr>
      <w:r>
        <w:rPr/>
        <w:t>И ИЗДЕЛИЯ МЕДИЦИНСКОГО НАЗНАЧЕНИЯ ОТПУСКАЮТСЯ</w:t>
      </w:r>
    </w:p>
    <w:p>
      <w:pPr>
        <w:pStyle w:val="ConsPlusNormal"/>
        <w:jc w:val="center"/>
        <w:rPr/>
      </w:pPr>
      <w:r>
        <w:rPr/>
        <w:t>ПО РЕЦЕПТАМ ВРАЧЕЙ БЕСПЛАТНО</w:t>
      </w:r>
    </w:p>
    <w:p>
      <w:pPr>
        <w:pStyle w:val="ConsPlusNormal"/>
        <w:rPr/>
      </w:pPr>
      <w:r>
        <w:rPr/>
      </w:r>
    </w:p>
    <w:tbl>
      <w:tblPr>
        <w:tblW w:w="10207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widowControl w:val="false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>
            <w:pPr>
              <w:pStyle w:val="ConsPlusNormal"/>
              <w:widowControl w:val="false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2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3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4">
              <w:r>
                <w:rPr>
                  <w:color w:val="0000FF"/>
                </w:rPr>
                <w:t>N 103)</w:t>
              </w:r>
            </w:hyperlink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1133" w:right="566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ConsPlusNormal"/>
        <w:rPr/>
      </w:pPr>
      <w:r>
        <w:rPr/>
      </w:r>
    </w:p>
    <w:tbl>
      <w:tblPr>
        <w:tblW w:w="1072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65"/>
        <w:gridCol w:w="3959"/>
      </w:tblGrid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Перечень лекарственных средств и изделий медицинского назначения</w:t>
            </w:r>
          </w:p>
        </w:tc>
      </w:tr>
      <w:tr>
        <w:trPr/>
        <w:tc>
          <w:tcPr>
            <w:tcW w:w="6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Группы населения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Участники гражданской и Великой Отечественной войн: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лечебные минеральные воды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(абзац введен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Ветераны боевых действий на территориях других государств: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10.07.1995 N 685)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21.09.2000 N 707)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инвалиды вследствие чернобыльской катастрофы из числа: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средства профилактики, перевязочный материал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>
              <w:r>
                <w:rPr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>
              <w:r>
                <w:rPr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>
              <w:r>
                <w:rPr>
                  <w:color w:val="0000FF"/>
                </w:rPr>
                <w:t>18</w:t>
              </w:r>
            </w:hyperlink>
            <w:r>
              <w:rPr/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rPr/>
        <w:tc>
          <w:tcPr>
            <w:tcW w:w="107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РФ от 14.02.2002 N 103)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Отдельные группы населения, страдающие гельминтозами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Противоглистные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1"/>
              <w:rPr/>
            </w:pPr>
            <w:r>
              <w:rPr/>
              <w:t>Категории заболеваний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Детские церебральные параличи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 для лечения данной категории заболеваний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Гепатоцеребральная дистрофия и фенилкетонурия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Муковисцидоз (больным детям)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Ферменты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Острая перемежающаяся порфирия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Анальгетики, B-блокаторы, фосфаден, рибоксин, андрогены, аденил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СПИД, ВИЧ - инфицированные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Онкологические заболевания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перевязочные средства инкурабельным онкологическим больным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Лучевая болезнь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Лепра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Туберкулез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Противотуберкулезные препараты, гепатопротекторы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Тяжелая форма бруцеллеза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Антибиотики, анальгетики, нестероидные и стероидные противовоспалительные препараты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Системные хронические тяжелые заболевания кожи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Бронхиальная астма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Инфаркт миокарда (первые шесть месяцев)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Состояние после операции по протезированию клапанов сердца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Антикоагулянты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Пересадка органов и тканей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Диабет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Гипофизарный нанизм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Преждевременное половое развитие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Стероидные гормоны, парлодел, андрокур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Рассеянный склероз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Миастения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Антихолинэстеразные лекарственные средства, стероидные гормоны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Миопатия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Мозжечковая атаксия Мари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Лекарственные средства, необходимые для лечения данного заболевания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Болезнь Паркинсона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Противопаркинсонические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Хронические урологические заболевания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Катетеры Пеццера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Сифилис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Антибиотики, препараты висмута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Глаукома, катаракта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Антихолинэстеразные, холиномиметические, дегидратационные, мочегонные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Аддисонова болезнь</w:t>
            </w:r>
          </w:p>
        </w:tc>
        <w:tc>
          <w:tcPr>
            <w:tcW w:w="39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Гормоны коры надпочечников (минерало- и глюкокортикоиды)</w:t>
            </w:r>
          </w:p>
        </w:tc>
      </w:tr>
      <w:tr>
        <w:trPr/>
        <w:tc>
          <w:tcPr>
            <w:tcW w:w="6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283"/>
              <w:jc w:val="both"/>
              <w:rPr/>
            </w:pPr>
            <w:r>
              <w:rPr/>
              <w:t>Шизофрения и эпилепсия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Все лекарственные средства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1440" w:right="1440" w:gutter="0" w:header="0" w:top="1133" w:footer="0" w:bottom="566"/>
          <w:pgNumType w:fmt="decimal"/>
          <w:formProt w:val="false"/>
          <w:textDirection w:val="lrTb"/>
          <w:docGrid w:type="default" w:linePitch="100" w:charSpace="4096"/>
        </w:sect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/>
      </w:pPr>
      <w:r>
        <w:rPr/>
      </w:r>
    </w:p>
    <w:sectPr>
      <w:headerReference w:type="default" r:id="rId20"/>
      <w:footerReference w:type="default" r:id="rId21"/>
      <w:type w:val="nextPage"/>
      <w:pgSz w:w="11906" w:h="16838"/>
      <w:pgMar w:left="1133" w:right="566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0167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3319"/>
      <w:gridCol w:w="3528"/>
      <w:gridCol w:w="3320"/>
    </w:tblGrid>
    <w:tr>
      <w:trPr>
        <w:trHeight w:val="1663" w:hRule="exact"/>
      </w:trPr>
      <w:tc>
        <w:tcPr>
          <w:tcW w:w="3319" w:type="dxa"/>
          <w:tcBorders/>
          <w:vAlign w:val="center"/>
        </w:tcPr>
        <w:p>
          <w:pPr>
            <w:pStyle w:val="ConsPlusNormal"/>
            <w:widowControl w:val="false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28" w:type="dxa"/>
          <w:tcBorders/>
          <w:vAlign w:val="center"/>
        </w:tcPr>
        <w:p>
          <w:pPr>
            <w:pStyle w:val="ConsPlusNormal"/>
            <w:widowControl w:val="false"/>
            <w:jc w:val="center"/>
            <w:rPr>
              <w:b/>
              <w:b/>
              <w:bCs/>
              <w:sz w:val="20"/>
              <w:szCs w:val="20"/>
            </w:rPr>
          </w:pPr>
          <w:hyperlink r:id="rId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20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391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4544"/>
      <w:gridCol w:w="4828"/>
      <w:gridCol w:w="4546"/>
    </w:tblGrid>
    <w:tr>
      <w:trPr>
        <w:trHeight w:val="1170" w:hRule="exact"/>
      </w:trPr>
      <w:tc>
        <w:tcPr>
          <w:tcW w:w="4544" w:type="dxa"/>
          <w:tcBorders/>
          <w:vAlign w:val="center"/>
        </w:tcPr>
        <w:p>
          <w:pPr>
            <w:pStyle w:val="ConsPlusNormal"/>
            <w:widowControl w:val="false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828" w:type="dxa"/>
          <w:tcBorders/>
          <w:vAlign w:val="center"/>
        </w:tcPr>
        <w:p>
          <w:pPr>
            <w:pStyle w:val="ConsPlusNormal"/>
            <w:widowControl w:val="false"/>
            <w:jc w:val="center"/>
            <w:rPr>
              <w:b/>
              <w:b/>
              <w:bCs/>
              <w:sz w:val="20"/>
              <w:szCs w:val="20"/>
            </w:rPr>
          </w:pPr>
          <w:hyperlink r:id="rId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546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0167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3319"/>
      <w:gridCol w:w="3528"/>
      <w:gridCol w:w="3320"/>
    </w:tblGrid>
    <w:tr>
      <w:trPr>
        <w:trHeight w:val="1663" w:hRule="exact"/>
      </w:trPr>
      <w:tc>
        <w:tcPr>
          <w:tcW w:w="3319" w:type="dxa"/>
          <w:tcBorders/>
          <w:vAlign w:val="center"/>
        </w:tcPr>
        <w:p>
          <w:pPr>
            <w:pStyle w:val="ConsPlusNormal"/>
            <w:widowControl w:val="false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28" w:type="dxa"/>
          <w:tcBorders/>
          <w:vAlign w:val="center"/>
        </w:tcPr>
        <w:p>
          <w:pPr>
            <w:pStyle w:val="ConsPlusNormal"/>
            <w:widowControl w:val="false"/>
            <w:jc w:val="center"/>
            <w:rPr>
              <w:b/>
              <w:b/>
              <w:bCs/>
              <w:sz w:val="20"/>
              <w:szCs w:val="20"/>
            </w:rPr>
          </w:pPr>
          <w:hyperlink r:id="rId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20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67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5602"/>
      <w:gridCol w:w="414"/>
      <w:gridCol w:w="4151"/>
    </w:tblGrid>
    <w:tr>
      <w:trPr>
        <w:trHeight w:val="1683" w:hRule="exact"/>
      </w:trPr>
      <w:tc>
        <w:tcPr>
          <w:tcW w:w="5602" w:type="dxa"/>
          <w:tcBorders/>
          <w:vAlign w:val="center"/>
        </w:tcPr>
        <w:p>
          <w:pPr>
            <w:pStyle w:val="ConsPlusNormal"/>
            <w:widowControl w:val="false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414" w:type="dxa"/>
          <w:tcBorders/>
          <w:vAlign w:val="center"/>
        </w:tcPr>
        <w:p>
          <w:pPr>
            <w:pStyle w:val="ConsPlusNormal"/>
            <w:widowControl w:val="false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jc w:val="center"/>
            <w:rPr/>
          </w:pPr>
          <w:r>
            <w:rPr/>
          </w:r>
        </w:p>
      </w:tc>
      <w:tc>
        <w:tcPr>
          <w:tcW w:w="4151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918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7668"/>
      <w:gridCol w:w="568"/>
      <w:gridCol w:w="5682"/>
    </w:tblGrid>
    <w:tr>
      <w:trPr>
        <w:trHeight w:val="1190" w:hRule="exact"/>
      </w:trPr>
      <w:tc>
        <w:tcPr>
          <w:tcW w:w="7668" w:type="dxa"/>
          <w:tcBorders/>
          <w:vAlign w:val="center"/>
        </w:tcPr>
        <w:p>
          <w:pPr>
            <w:pStyle w:val="ConsPlusNormal"/>
            <w:widowControl w:val="false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568" w:type="dxa"/>
          <w:tcBorders/>
          <w:vAlign w:val="center"/>
        </w:tcPr>
        <w:p>
          <w:pPr>
            <w:pStyle w:val="ConsPlusNormal"/>
            <w:widowControl w:val="false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jc w:val="center"/>
            <w:rPr/>
          </w:pPr>
          <w:r>
            <w:rPr/>
          </w:r>
        </w:p>
      </w:tc>
      <w:tc>
        <w:tcPr>
          <w:tcW w:w="5682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67" w:type="dxa"/>
      <w:jc w:val="left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  <w:tblLook w:firstRow="0" w:noVBand="0" w:lastRow="0" w:firstColumn="0" w:lastColumn="0" w:noHBand="0" w:val="0000"/>
    </w:tblPr>
    <w:tblGrid>
      <w:gridCol w:w="5602"/>
      <w:gridCol w:w="414"/>
      <w:gridCol w:w="4151"/>
    </w:tblGrid>
    <w:tr>
      <w:trPr>
        <w:trHeight w:val="1683" w:hRule="exact"/>
      </w:trPr>
      <w:tc>
        <w:tcPr>
          <w:tcW w:w="5602" w:type="dxa"/>
          <w:tcBorders/>
          <w:vAlign w:val="center"/>
        </w:tcPr>
        <w:p>
          <w:pPr>
            <w:pStyle w:val="ConsPlusNormal"/>
            <w:widowControl w:val="false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414" w:type="dxa"/>
          <w:tcBorders/>
          <w:vAlign w:val="center"/>
        </w:tcPr>
        <w:p>
          <w:pPr>
            <w:pStyle w:val="ConsPlusNormal"/>
            <w:widowControl w:val="false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jc w:val="center"/>
            <w:rPr/>
          </w:pPr>
          <w:r>
            <w:rPr/>
          </w:r>
        </w:p>
      </w:tc>
      <w:tc>
        <w:tcPr>
          <w:tcW w:w="4151" w:type="dxa"/>
          <w:tcBorders/>
          <w:vAlign w:val="center"/>
        </w:tcPr>
        <w:p>
          <w:pPr>
            <w:pStyle w:val="ConsPlusNormal"/>
            <w:widowControl w:val="false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JurTerm" w:customStyle="1">
    <w:name w:val="ConsPlusJurTerm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extList" w:customStyle="1">
    <w:name w:val="ConsPlusText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extList1" w:customStyle="1">
    <w:name w:val="ConsPlusTextList1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7115&amp;date=20.02.2021&amp;demo=1&amp;dst=100008&amp;fld=134" TargetMode="External"/><Relationship Id="rId3" Type="http://schemas.openxmlformats.org/officeDocument/2006/relationships/hyperlink" Target="https://login.consultant.ru/link/?req=doc&amp;base=LAW&amp;n=132082&amp;date=20.02.2021&amp;demo=1&amp;dst=100011&amp;fld=134" TargetMode="External"/><Relationship Id="rId4" Type="http://schemas.openxmlformats.org/officeDocument/2006/relationships/hyperlink" Target="https://login.consultant.ru/link/?req=doc&amp;base=LAW&amp;n=51847&amp;date=20.02.2021&amp;demo=1&amp;dst=100006&amp;fld=134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7115&amp;date=20.02.2021&amp;demo=1&amp;dst=100010&amp;fld=134" TargetMode="External"/><Relationship Id="rId8" Type="http://schemas.openxmlformats.org/officeDocument/2006/relationships/hyperlink" Target="https://login.consultant.ru/link/?req=doc&amp;base=LAW&amp;n=7115&amp;date=20.02.2021&amp;demo=1&amp;dst=100010&amp;fld=134" TargetMode="External"/><Relationship Id="rId9" Type="http://schemas.openxmlformats.org/officeDocument/2006/relationships/hyperlink" Target="https://login.consultant.ru/link/?req=doc&amp;base=LAW&amp;n=7115&amp;date=20.02.2021&amp;demo=1&amp;dst=100010&amp;fld=134" TargetMode="External"/><Relationship Id="rId10" Type="http://schemas.openxmlformats.org/officeDocument/2006/relationships/hyperlink" Target="https://login.consultant.ru/link/?req=doc&amp;base=LAW&amp;n=7115&amp;date=20.02.2021&amp;demo=1&amp;dst=100159&amp;fld=134" TargetMode="External"/><Relationship Id="rId11" Type="http://schemas.openxmlformats.org/officeDocument/2006/relationships/hyperlink" Target="https://login.consultant.ru/link/?req=doc&amp;base=LAW&amp;n=132082&amp;date=20.02.2021&amp;demo=1&amp;dst=100011&amp;fld=134" TargetMode="External"/><Relationship Id="rId12" Type="http://schemas.openxmlformats.org/officeDocument/2006/relationships/hyperlink" Target="https://login.consultant.ru/link/?req=doc&amp;base=LAW&amp;n=351238&amp;date=20.02.2021&amp;demo=1&amp;dst=100214&amp;fld=134" TargetMode="External"/><Relationship Id="rId13" Type="http://schemas.openxmlformats.org/officeDocument/2006/relationships/hyperlink" Target="https://login.consultant.ru/link/?req=doc&amp;base=LAW&amp;n=51847&amp;date=20.02.2021&amp;demo=1&amp;dst=100007&amp;fld=134" TargetMode="External"/><Relationship Id="rId14" Type="http://schemas.openxmlformats.org/officeDocument/2006/relationships/hyperlink" Target="https://login.consultant.ru/link/?req=doc&amp;base=LAW&amp;n=351238&amp;date=20.02.2021&amp;demo=1&amp;dst=100214&amp;fld=134" TargetMode="External"/><Relationship Id="rId15" Type="http://schemas.openxmlformats.org/officeDocument/2006/relationships/hyperlink" Target="https://login.consultant.ru/link/?req=doc&amp;base=LAW&amp;n=51847&amp;date=20.02.2021&amp;demo=1&amp;dst=100007&amp;fld=134" TargetMode="External"/><Relationship Id="rId16" Type="http://schemas.openxmlformats.org/officeDocument/2006/relationships/hyperlink" Target="https://login.consultant.ru/link/?req=doc&amp;base=LAW&amp;n=351238&amp;date=20.02.2021&amp;demo=1&amp;dst=100214&amp;fld=134" TargetMode="External"/><Relationship Id="rId17" Type="http://schemas.openxmlformats.org/officeDocument/2006/relationships/hyperlink" Target="https://login.consultant.ru/link/?req=doc&amp;base=LAW&amp;n=51847&amp;date=20.02.2021&amp;demo=1&amp;dst=100007&amp;fld=134" TargetMode="Externa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DocSecurity>2</DocSecurity>
  <Pages>17</Pages>
  <Words>2540</Words>
  <Characters>18382</Characters>
  <CharactersWithSpaces>20755</CharactersWithSpaces>
  <Paragraphs>175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2021-02-20T12:21:00Z</dcterms:created>
  <dc:creator>Валерий</dc:creator>
  <dc:description/>
  <dc:language>ru-RU</dc:language>
  <cp:lastModifiedBy/>
  <dcterms:modified xsi:type="dcterms:W3CDTF">2024-01-24T11:15:17Z</dcterms:modified>
  <cp:revision>5</cp:revision>
  <dc:subject/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